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23" w:rsidRPr="008543DE" w:rsidRDefault="00F11223" w:rsidP="00F11223">
      <w:pPr>
        <w:pStyle w:val="Titre1"/>
      </w:pPr>
      <w:r>
        <w:t xml:space="preserve">Activité : </w:t>
      </w:r>
      <w:r w:rsidRPr="008543DE">
        <w:t>Quelques molécules de la santé</w:t>
      </w:r>
    </w:p>
    <w:p w:rsidR="00F11223" w:rsidRDefault="00F11223">
      <w:pPr>
        <w:spacing w:after="200" w:line="276" w:lineRule="auto"/>
        <w:ind w:left="0" w:firstLine="0"/>
        <w:jc w:val="left"/>
        <w:rPr>
          <w:rFonts w:ascii="Comic Sans MS" w:hAnsi="Comic Sans MS"/>
          <w:b/>
          <w:bCs/>
          <w:kern w:val="28"/>
          <w:sz w:val="28"/>
          <w:szCs w:val="28"/>
        </w:rPr>
      </w:pPr>
    </w:p>
    <w:p w:rsidR="00F11223" w:rsidRDefault="00F11223" w:rsidP="00F11223">
      <w:pPr>
        <w:ind w:left="0" w:firstLine="0"/>
        <w:rPr>
          <w:kern w:val="28"/>
        </w:rPr>
      </w:pPr>
      <w:r>
        <w:rPr>
          <w:kern w:val="28"/>
        </w:rPr>
        <w:t xml:space="preserve">Extrait BO : </w:t>
      </w:r>
    </w:p>
    <w:p w:rsidR="00F11223" w:rsidRDefault="00F11223" w:rsidP="00F11223">
      <w:pPr>
        <w:ind w:left="0" w:firstLine="0"/>
        <w:rPr>
          <w:kern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94"/>
        <w:gridCol w:w="5094"/>
      </w:tblGrid>
      <w:tr w:rsidR="00F11223" w:rsidTr="00F11223">
        <w:trPr>
          <w:trHeight w:val="97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3" w:rsidRDefault="00F112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Principe actif, excipient, formulation. </w:t>
            </w:r>
          </w:p>
          <w:p w:rsidR="00F11223" w:rsidRDefault="00F112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Espèces chimiques naturelles et synthétiques. </w:t>
            </w:r>
          </w:p>
          <w:p w:rsidR="00F11223" w:rsidRDefault="00F11223">
            <w:pPr>
              <w:pStyle w:val="Default"/>
              <w:rPr>
                <w:sz w:val="20"/>
                <w:szCs w:val="20"/>
              </w:rPr>
            </w:pPr>
            <w:r w:rsidRPr="00F11223">
              <w:rPr>
                <w:b/>
                <w:sz w:val="20"/>
                <w:szCs w:val="20"/>
              </w:rPr>
              <w:t>Groupes caractéristiques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3" w:rsidRDefault="00F112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Analyser la formulation d’un médicament. </w:t>
            </w:r>
          </w:p>
          <w:p w:rsidR="00F11223" w:rsidRDefault="00F1122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Pratiquer une démarche expérimentale pour montrer qu'une espèce active interagit avec le milieu dans lequel elle se trouve (nature du solvant, pH). </w:t>
            </w:r>
          </w:p>
          <w:p w:rsidR="00F11223" w:rsidRDefault="00F112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Comprendre le rôle de la chimie de synthèse. </w:t>
            </w:r>
          </w:p>
          <w:p w:rsidR="00F11223" w:rsidRPr="00F11223" w:rsidRDefault="00F11223">
            <w:pPr>
              <w:pStyle w:val="Default"/>
              <w:rPr>
                <w:b/>
                <w:sz w:val="20"/>
                <w:szCs w:val="20"/>
              </w:rPr>
            </w:pPr>
            <w:r w:rsidRPr="00F11223">
              <w:rPr>
                <w:b/>
                <w:sz w:val="20"/>
                <w:szCs w:val="20"/>
              </w:rPr>
              <w:t xml:space="preserve">Repérer la présence d'un groupe caractéristique dans une formule développée. </w:t>
            </w:r>
          </w:p>
        </w:tc>
      </w:tr>
      <w:tr w:rsidR="00F11223" w:rsidTr="00F11223">
        <w:trPr>
          <w:trHeight w:val="688"/>
        </w:trPr>
        <w:tc>
          <w:tcPr>
            <w:tcW w:w="5094" w:type="dxa"/>
            <w:tcBorders>
              <w:top w:val="single" w:sz="4" w:space="0" w:color="auto"/>
            </w:tcBorders>
          </w:tcPr>
          <w:p w:rsidR="00F11223" w:rsidRDefault="00F112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F11223" w:rsidRDefault="00F1122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11223" w:rsidRDefault="00F11223" w:rsidP="00F11223">
      <w:pPr>
        <w:rPr>
          <w:kern w:val="28"/>
        </w:rPr>
      </w:pPr>
    </w:p>
    <w:p w:rsidR="00F11223" w:rsidRDefault="00F11223" w:rsidP="00904552">
      <w:pPr>
        <w:ind w:left="0" w:firstLine="0"/>
        <w:rPr>
          <w:kern w:val="28"/>
        </w:rPr>
      </w:pPr>
      <w:r>
        <w:rPr>
          <w:kern w:val="28"/>
        </w:rPr>
        <w:t>Les molécules</w:t>
      </w:r>
      <w:r w:rsidR="00904552">
        <w:rPr>
          <w:kern w:val="28"/>
        </w:rPr>
        <w:t xml:space="preserve"> de l'activité, fournies dans le fichier compressé, </w:t>
      </w:r>
      <w:r>
        <w:rPr>
          <w:kern w:val="28"/>
        </w:rPr>
        <w:t xml:space="preserve">sont visualisables à l'aide du logiciel </w:t>
      </w:r>
      <w:proofErr w:type="spellStart"/>
      <w:r>
        <w:rPr>
          <w:kern w:val="28"/>
        </w:rPr>
        <w:t>Chemsketch</w:t>
      </w:r>
      <w:proofErr w:type="spellEnd"/>
      <w:r>
        <w:rPr>
          <w:kern w:val="28"/>
        </w:rPr>
        <w:t>.</w:t>
      </w:r>
    </w:p>
    <w:p w:rsidR="00F11223" w:rsidRDefault="00F11223">
      <w:pPr>
        <w:spacing w:after="200" w:line="276" w:lineRule="auto"/>
        <w:ind w:left="0" w:firstLine="0"/>
        <w:jc w:val="left"/>
        <w:rPr>
          <w:kern w:val="28"/>
        </w:rPr>
      </w:pPr>
      <w:r>
        <w:rPr>
          <w:kern w:val="28"/>
        </w:rPr>
        <w:br w:type="page"/>
      </w:r>
    </w:p>
    <w:p w:rsidR="00F11223" w:rsidRDefault="00F11223" w:rsidP="00F11223">
      <w:pPr>
        <w:rPr>
          <w:kern w:val="28"/>
        </w:rPr>
      </w:pPr>
    </w:p>
    <w:p w:rsidR="00E93100" w:rsidRPr="008543DE" w:rsidRDefault="0054254E" w:rsidP="00E93100">
      <w:pPr>
        <w:pStyle w:val="Titre1"/>
      </w:pPr>
      <w:r>
        <w:t xml:space="preserve">Activité : </w:t>
      </w:r>
      <w:r w:rsidR="00E93100" w:rsidRPr="008543DE">
        <w:t>Quelques molécules de la santé</w:t>
      </w:r>
    </w:p>
    <w:p w:rsidR="00E93100" w:rsidRPr="008543DE" w:rsidRDefault="00E93100" w:rsidP="00E93100">
      <w:pPr>
        <w:spacing w:before="100" w:beforeAutospacing="1" w:after="100" w:afterAutospacing="1"/>
        <w:ind w:left="0" w:firstLine="0"/>
        <w:jc w:val="left"/>
      </w:pPr>
      <w:r>
        <w:t xml:space="preserve">La </w:t>
      </w:r>
      <w:proofErr w:type="spellStart"/>
      <w:r>
        <w:t>lidocaïne</w:t>
      </w:r>
      <w:proofErr w:type="spellEnd"/>
      <w:r>
        <w:t xml:space="preserve">, le </w:t>
      </w:r>
      <w:proofErr w:type="spellStart"/>
      <w:r>
        <w:t>tramadol</w:t>
      </w:r>
      <w:proofErr w:type="spellEnd"/>
      <w:r>
        <w:t>, l'</w:t>
      </w:r>
      <w:proofErr w:type="spellStart"/>
      <w:r>
        <w:t>amylmetacrésol</w:t>
      </w:r>
      <w:proofErr w:type="spellEnd"/>
      <w:r>
        <w:t xml:space="preserve">, le </w:t>
      </w:r>
      <w:proofErr w:type="spellStart"/>
      <w:r>
        <w:t>pseudophédrine</w:t>
      </w:r>
      <w:proofErr w:type="spellEnd"/>
      <w:r>
        <w:t xml:space="preserve">, </w:t>
      </w:r>
      <w:r w:rsidR="00C278B3">
        <w:t xml:space="preserve">le </w:t>
      </w:r>
      <w:proofErr w:type="spellStart"/>
      <w:r w:rsidR="00C278B3">
        <w:t>phloroglucinol</w:t>
      </w:r>
      <w:proofErr w:type="spellEnd"/>
      <w:r w:rsidR="00C278B3">
        <w:t>,</w:t>
      </w:r>
      <w:r>
        <w:t xml:space="preserve"> le </w:t>
      </w:r>
      <w:proofErr w:type="spellStart"/>
      <w:r>
        <w:t>resorcinol</w:t>
      </w:r>
      <w:proofErr w:type="spellEnd"/>
      <w:r>
        <w:t xml:space="preserve"> </w:t>
      </w:r>
      <w:r w:rsidR="00C278B3">
        <w:t xml:space="preserve">et le </w:t>
      </w:r>
      <w:proofErr w:type="spellStart"/>
      <w:r w:rsidR="00C278B3">
        <w:t>diclofénac</w:t>
      </w:r>
      <w:proofErr w:type="spellEnd"/>
      <w:r w:rsidRPr="008543DE">
        <w:t xml:space="preserve"> sont des molécules que l'on trouve dans certains médicaments. Votre mission est </w:t>
      </w:r>
      <w:r w:rsidR="00253AA4">
        <w:t>d'</w:t>
      </w:r>
      <w:r w:rsidR="00253AA4" w:rsidRPr="008543DE">
        <w:t>identifier</w:t>
      </w:r>
      <w:r w:rsidRPr="008543DE">
        <w:t xml:space="preserve"> </w:t>
      </w:r>
      <w:r w:rsidR="00253AA4">
        <w:t xml:space="preserve">les 6 premières </w:t>
      </w:r>
      <w:r w:rsidRPr="008543DE">
        <w:t>en utilisant les informations qui vous seront données</w:t>
      </w:r>
      <w:r>
        <w:t xml:space="preserve"> </w:t>
      </w:r>
      <w:r w:rsidRPr="008543DE">
        <w:t>en répondant aux questions posées</w:t>
      </w:r>
      <w:r w:rsidR="00F96B81">
        <w:t xml:space="preserve"> et en </w:t>
      </w:r>
      <w:r w:rsidR="006F453D">
        <w:t>complétant</w:t>
      </w:r>
      <w:r w:rsidR="00F96B81">
        <w:t xml:space="preserve"> le tableau fourni.</w:t>
      </w:r>
      <w:r w:rsidRPr="008543DE">
        <w:t xml:space="preserve"> </w:t>
      </w:r>
      <w:r>
        <w:t>Vous pourrez visualiser chaque molécule disponible dans le dossier Médicament</w:t>
      </w:r>
      <w:r w:rsidR="001712F7">
        <w:t>s</w:t>
      </w:r>
      <w:r>
        <w:t xml:space="preserve"> présent sur votre PC.</w:t>
      </w:r>
    </w:p>
    <w:p w:rsidR="00E93100" w:rsidRDefault="00E93100" w:rsidP="00E93100">
      <w:pPr>
        <w:ind w:left="0" w:firstLine="0"/>
      </w:pPr>
    </w:p>
    <w:p w:rsidR="00E93100" w:rsidRDefault="00E93100" w:rsidP="00E93100">
      <w:pPr>
        <w:pStyle w:val="Titre3"/>
      </w:pPr>
      <w:r>
        <w:t>Information 1:</w:t>
      </w:r>
    </w:p>
    <w:p w:rsidR="00E93100" w:rsidRDefault="00E93100" w:rsidP="00E93100">
      <w:pPr>
        <w:ind w:left="0" w:firstLine="0"/>
      </w:pPr>
      <w:r>
        <w:t>Les molécules utilisées pour leurs vertus thérapeutiques comportent des groupes d'atomes leur conférant des propriétés chimiques spécifiques : ces groupes d'atomes sont appelés groupes caractéristiques.</w:t>
      </w:r>
    </w:p>
    <w:p w:rsidR="00E93100" w:rsidRDefault="00E93100" w:rsidP="00E93100">
      <w:pPr>
        <w:ind w:left="0" w:firstLine="0"/>
      </w:pPr>
    </w:p>
    <w:p w:rsidR="00E93100" w:rsidRDefault="00E93100" w:rsidP="00E93100">
      <w:pPr>
        <w:ind w:left="0" w:firstLine="0"/>
      </w:pPr>
      <w:r>
        <w:t>Exemple de groupes caractéristiques</w:t>
      </w:r>
    </w:p>
    <w:p w:rsidR="009D6E5C" w:rsidRDefault="009D6E5C" w:rsidP="00E93100">
      <w:pPr>
        <w:ind w:left="0" w:firstLine="0"/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D6E5C" w:rsidTr="00DF434E">
        <w:trPr>
          <w:trHeight w:val="342"/>
        </w:trPr>
        <w:tc>
          <w:tcPr>
            <w:tcW w:w="1842" w:type="dxa"/>
          </w:tcPr>
          <w:p w:rsidR="009D6E5C" w:rsidRDefault="009D6E5C" w:rsidP="00DF434E">
            <w:pPr>
              <w:jc w:val="center"/>
            </w:pPr>
            <w:r>
              <w:t>Hydroxyle</w:t>
            </w:r>
          </w:p>
        </w:tc>
        <w:tc>
          <w:tcPr>
            <w:tcW w:w="1842" w:type="dxa"/>
          </w:tcPr>
          <w:p w:rsidR="009D6E5C" w:rsidRDefault="009D6E5C" w:rsidP="00DF434E">
            <w:pPr>
              <w:jc w:val="center"/>
            </w:pPr>
            <w:r>
              <w:t>Carboxyle</w:t>
            </w:r>
          </w:p>
        </w:tc>
        <w:tc>
          <w:tcPr>
            <w:tcW w:w="1842" w:type="dxa"/>
          </w:tcPr>
          <w:p w:rsidR="009D6E5C" w:rsidRDefault="009D6E5C" w:rsidP="00DF434E">
            <w:pPr>
              <w:jc w:val="center"/>
            </w:pPr>
            <w:r>
              <w:t>Ester</w:t>
            </w:r>
          </w:p>
          <w:p w:rsidR="009D6E5C" w:rsidRDefault="009D6E5C" w:rsidP="00DF434E">
            <w:pPr>
              <w:jc w:val="center"/>
            </w:pPr>
          </w:p>
        </w:tc>
        <w:tc>
          <w:tcPr>
            <w:tcW w:w="1843" w:type="dxa"/>
          </w:tcPr>
          <w:p w:rsidR="009D6E5C" w:rsidRDefault="009D6E5C" w:rsidP="00DF434E">
            <w:pPr>
              <w:jc w:val="center"/>
            </w:pPr>
            <w:r>
              <w:t>Amine</w:t>
            </w:r>
          </w:p>
          <w:p w:rsidR="009D6E5C" w:rsidRDefault="009D6E5C" w:rsidP="00DF434E">
            <w:pPr>
              <w:jc w:val="center"/>
            </w:pPr>
          </w:p>
        </w:tc>
        <w:tc>
          <w:tcPr>
            <w:tcW w:w="1843" w:type="dxa"/>
          </w:tcPr>
          <w:p w:rsidR="009D6E5C" w:rsidRDefault="009D6E5C" w:rsidP="00DF434E">
            <w:pPr>
              <w:jc w:val="center"/>
            </w:pPr>
            <w:r>
              <w:t>Amide</w:t>
            </w:r>
          </w:p>
          <w:p w:rsidR="009D6E5C" w:rsidRDefault="009D6E5C" w:rsidP="00DF434E">
            <w:pPr>
              <w:jc w:val="center"/>
            </w:pPr>
          </w:p>
        </w:tc>
      </w:tr>
      <w:tr w:rsidR="009D6E5C" w:rsidTr="00DF434E">
        <w:tc>
          <w:tcPr>
            <w:tcW w:w="1842" w:type="dxa"/>
            <w:vMerge w:val="restart"/>
          </w:tcPr>
          <w:p w:rsidR="009D6E5C" w:rsidRDefault="00610864" w:rsidP="00DF434E">
            <w:r>
              <w:rPr>
                <w:noProof/>
              </w:rPr>
              <w:pict>
                <v:group id="_x0000_s1033" style="position:absolute;left:0;text-align:left;margin-left:26.65pt;margin-top:22.15pt;width:35pt;height:11.85pt;z-index:251664384;mso-position-horizontal-relative:text;mso-position-vertical-relative:text" coordorigin="361,561" coordsize="526,24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4538" o:spid="_x0000_s1034" type="#_x0000_t202" style="position:absolute;left:561;top:561;width:326;height:240;mso-position-horizontal-relative:page;mso-position-vertical-relative:page" filled="f" stroked="f">
                    <v:textbox style="mso-next-textbox:#b4538"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OH</w:t>
                          </w:r>
                        </w:p>
                      </w:txbxContent>
                    </v:textbox>
                  </v:shape>
                  <v:shape id="t4540" o:spid="_x0000_s1035" style="position:absolute;left:361;top:681;width:181;height:1" coordsize="181,1" path="m180,l,e" filled="f" strokeweight="1pt">
                    <v:path arrowok="t"/>
                  </v:shape>
                </v:group>
              </w:pict>
            </w:r>
          </w:p>
        </w:tc>
        <w:tc>
          <w:tcPr>
            <w:tcW w:w="1842" w:type="dxa"/>
            <w:vMerge w:val="restart"/>
          </w:tcPr>
          <w:p w:rsidR="009D6E5C" w:rsidRDefault="00610864" w:rsidP="00DF434E">
            <w:r>
              <w:rPr>
                <w:noProof/>
              </w:rPr>
              <w:pict>
                <v:group id="_x0000_s1036" style="position:absolute;left:0;text-align:left;margin-left:3.35pt;margin-top:2.2pt;width:63.3pt;height:51.75pt;z-index:251665408;mso-position-horizontal-relative:text;mso-position-vertical-relative:text" coordorigin="270,165" coordsize="945,1031">
                  <v:shape id="b4542" o:spid="_x0000_s1037" type="#_x0000_t202" style="position:absolute;left:561;top:561;width:173;height:240;mso-position-horizontal-relative:page;mso-position-vertical-relative:page" filled="f" stroked="f">
                    <v:textbox style="mso-next-textbox:#b4542"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b4543" o:spid="_x0000_s1038" type="#_x0000_t202" style="position:absolute;left:889;top:165;width:173;height:240;mso-position-horizontal-relative:page;mso-position-vertical-relative:page" filled="f" stroked="f">
                    <v:textbox style="mso-next-textbox:#b4543"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</w:t>
                          </w:r>
                        </w:p>
                      </w:txbxContent>
                    </v:textbox>
                  </v:shape>
                  <v:shape id="t4544" o:spid="_x0000_s1039" style="position:absolute;left:762;top:434;width:129;height:128" coordsize="129,128" path="m,127l128,e" filled="f" strokeweight="1pt">
                    <v:path arrowok="t"/>
                  </v:shape>
                  <v:shape id="t4545" o:spid="_x0000_s1040" style="position:absolute;left:734;top:405;width:128;height:129" coordsize="128,129" path="m,128l127,e" filled="f" strokeweight="1pt">
                    <v:path arrowok="t"/>
                  </v:shape>
                  <v:shape id="b4546" o:spid="_x0000_s1041" type="#_x0000_t202" style="position:absolute;left:889;top:956;width:326;height:240;mso-position-horizontal-relative:page;mso-position-vertical-relative:page" filled="f" stroked="f">
                    <v:textbox style="mso-next-textbox:#b4546"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OH</w:t>
                          </w:r>
                        </w:p>
                      </w:txbxContent>
                    </v:textbox>
                  </v:shape>
                  <v:shape id="t4547" o:spid="_x0000_s1042" style="position:absolute;left:748;top:815;width:128;height:128" coordsize="128,128" path="m,l127,127e" filled="f" strokeweight="1pt">
                    <v:path arrowok="t"/>
                  </v:shape>
                  <v:shape id="b4548" o:spid="_x0000_s1043" type="#_x0000_t202" style="position:absolute;left:270;top:561;width:71;height:240;mso-position-horizontal-relative:page;mso-position-vertical-relative:page" filled="f" stroked="f">
                    <v:textbox style="mso-next-textbox:#b4548"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49" o:spid="_x0000_s1044" style="position:absolute;left:361;top:681;width:181;height:1" coordsize="181,1" path="m180,l,e" filled="f" strokeweight="1pt">
                    <v:path arrowok="t"/>
                  </v:shape>
                </v:group>
              </w:pict>
            </w:r>
          </w:p>
        </w:tc>
        <w:tc>
          <w:tcPr>
            <w:tcW w:w="1842" w:type="dxa"/>
            <w:vMerge w:val="restart"/>
          </w:tcPr>
          <w:p w:rsidR="009D6E5C" w:rsidRDefault="00610864" w:rsidP="00DF434E">
            <w:r>
              <w:rPr>
                <w:noProof/>
              </w:rPr>
              <w:pict>
                <v:group id="_x0000_s1045" style="position:absolute;left:0;text-align:left;margin-left:.8pt;margin-top:2.2pt;width:59.75pt;height:51.55pt;z-index:251666432;mso-position-horizontal-relative:text;mso-position-vertical-relative:text" coordorigin="270,165" coordsize="1083,1031">
                  <v:shape id="b4551" o:spid="_x0000_s1046" type="#_x0000_t202" style="position:absolute;left:561;top:561;width:173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b4552" o:spid="_x0000_s1047" type="#_x0000_t202" style="position:absolute;left:889;top:165;width:173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</w:t>
                          </w:r>
                        </w:p>
                      </w:txbxContent>
                    </v:textbox>
                  </v:shape>
                  <v:shape id="t4553" o:spid="_x0000_s1048" style="position:absolute;left:762;top:434;width:129;height:128" coordsize="129,128" path="m,127l128,e" filled="f" strokeweight="1pt">
                    <v:path arrowok="t"/>
                  </v:shape>
                  <v:shape id="t4554" o:spid="_x0000_s1049" style="position:absolute;left:734;top:405;width:128;height:129" coordsize="128,129" path="m,128l127,e" filled="f" strokeweight="1pt">
                    <v:path arrowok="t"/>
                  </v:shape>
                  <v:shape id="b4555" o:spid="_x0000_s1050" type="#_x0000_t202" style="position:absolute;left:889;top:956;width:173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</w:t>
                          </w:r>
                        </w:p>
                      </w:txbxContent>
                    </v:textbox>
                  </v:shape>
                  <v:shape id="t4556" o:spid="_x0000_s1051" style="position:absolute;left:748;top:815;width:128;height:128" coordsize="128,128" path="m,l127,127e" filled="f" strokeweight="1pt">
                    <v:path arrowok="t"/>
                  </v:shape>
                  <v:shape id="b4557" o:spid="_x0000_s1052" type="#_x0000_t202" style="position:absolute;left:1282;top:956;width:71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58" o:spid="_x0000_s1053" style="position:absolute;left:1082;top:1076;width:181;height:1" coordsize="181,1" path="m,l180,e" filled="f" strokeweight="1pt">
                    <v:path arrowok="t"/>
                  </v:shape>
                  <v:shape id="b4559" o:spid="_x0000_s1054" type="#_x0000_t202" style="position:absolute;left:270;top:561;width:71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60" o:spid="_x0000_s1055" style="position:absolute;left:361;top:681;width:181;height:1" coordsize="181,1" path="m180,l,e" filled="f" strokeweight="1pt">
                    <v:path arrowok="t"/>
                  </v:shape>
                </v:group>
              </w:pict>
            </w:r>
          </w:p>
        </w:tc>
        <w:tc>
          <w:tcPr>
            <w:tcW w:w="1843" w:type="dxa"/>
          </w:tcPr>
          <w:p w:rsidR="009D6E5C" w:rsidRDefault="00610864" w:rsidP="00DF434E">
            <w:r>
              <w:rPr>
                <w:noProof/>
              </w:rPr>
              <w:pict>
                <v:group id="_x0000_s1070" style="position:absolute;left:0;text-align:left;margin-left:22.05pt;margin-top:-.25pt;width:39.15pt;height:14.45pt;z-index:251669504;mso-position-horizontal-relative:page;mso-position-vertical-relative:page" coordorigin="270,561" coordsize="694,240">
                  <v:shape id="b4580" o:spid="_x0000_s1071" type="#_x0000_t202" style="position:absolute;left:561;top:561;width:403;height:240;mso-position-horizontal-relative:page;mso-position-vertical-relative:page" filled="f" stroked="f">
                    <v:textbox inset="0,.5pt,0,0">
                      <w:txbxContent>
                        <w:p w:rsidR="009D6E5C" w:rsidRPr="008F3743" w:rsidRDefault="009D6E5C" w:rsidP="009D6E5C">
                          <w:pPr>
                            <w:jc w:val="lef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NH</w:t>
                          </w:r>
                          <w:r w:rsidRPr="008F3743">
                            <w:rPr>
                              <w:rFonts w:ascii="Arial" w:hAnsi="Arial" w:cs="Arial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b4581" o:spid="_x0000_s1072" type="#_x0000_t202" style="position:absolute;left:270;top:561;width:71;height:240;mso-position-horizontal-relative:page;mso-position-vertical-relative:page" filled="f" stroked="f">
                    <v:textbox inset="0,.5pt,0,0">
                      <w:txbxContent>
                        <w:p w:rsidR="009D6E5C" w:rsidRPr="008F3743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82" o:spid="_x0000_s1073" style="position:absolute;left:361;top:681;width:181;height:1" coordsize="181,1" path="m180,l,e" filled="f" strokeweight="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843" w:type="dxa"/>
            <w:vMerge w:val="restart"/>
          </w:tcPr>
          <w:p w:rsidR="009D6E5C" w:rsidRDefault="00610864" w:rsidP="00DF434E">
            <w:r>
              <w:rPr>
                <w:noProof/>
              </w:rPr>
              <w:pict>
                <v:group id="_x0000_s1074" style="position:absolute;left:0;text-align:left;margin-left:15.95pt;margin-top:-.25pt;width:59pt;height:71.3pt;z-index:251670528;mso-position-horizontal-relative:page;mso-position-vertical-relative:page" coordorigin="270,165" coordsize="1083,1426">
                  <v:shape id="b4584" o:spid="_x0000_s1075" type="#_x0000_t202" style="position:absolute;left:561;top:561;width:173;height:240;mso-position-horizontal-relative:page;mso-position-vertical-relative:page" filled="f" stroked="f">
                    <v:textbox inset="0,.5pt,0,0">
                      <w:txbxContent>
                        <w:p w:rsidR="009D6E5C" w:rsidRPr="008F3743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b4587" o:spid="_x0000_s1076" type="#_x0000_t202" style="position:absolute;left:889;top:165;width:173;height:240;mso-position-horizontal-relative:page;mso-position-vertical-relative:page" filled="f" stroked="f">
                    <v:textbox inset="0,.5pt,0,0">
                      <w:txbxContent>
                        <w:p w:rsidR="009D6E5C" w:rsidRPr="008F3743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</w:t>
                          </w:r>
                        </w:p>
                      </w:txbxContent>
                    </v:textbox>
                  </v:shape>
                  <v:shape id="t4588" o:spid="_x0000_s1077" style="position:absolute;left:762;top:434;width:129;height:128" coordsize="129,128" path="m,127l128,e" filled="f" strokeweight="1pt">
                    <v:path arrowok="t"/>
                  </v:shape>
                  <v:shape id="t4589" o:spid="_x0000_s1078" style="position:absolute;left:734;top:405;width:128;height:129" coordsize="128,129" path="m,128l127,e" filled="f" strokeweight="1pt">
                    <v:path arrowok="t"/>
                  </v:shape>
                  <v:shape id="b4590" o:spid="_x0000_s1079" type="#_x0000_t202" style="position:absolute;left:889;top:956;width:173;height:240;mso-position-horizontal-relative:page;mso-position-vertical-relative:page" filled="f" stroked="f">
                    <v:textbox inset="0,.5pt,0,0">
                      <w:txbxContent>
                        <w:p w:rsidR="009D6E5C" w:rsidRPr="008F3743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</w:t>
                          </w:r>
                        </w:p>
                      </w:txbxContent>
                    </v:textbox>
                  </v:shape>
                  <v:shape id="t4591" o:spid="_x0000_s1080" style="position:absolute;left:748;top:815;width:128;height:128" coordsize="128,128" path="m,l127,127e" filled="f" strokeweight="1pt">
                    <v:path arrowok="t"/>
                  </v:shape>
                  <v:shape id="b4594" o:spid="_x0000_s1081" type="#_x0000_t202" style="position:absolute;left:1282;top:956;width:71;height:240;mso-position-horizontal-relative:page;mso-position-vertical-relative:page" filled="f" stroked="f">
                    <v:textbox inset="0,.5pt,0,0">
                      <w:txbxContent>
                        <w:p w:rsidR="009D6E5C" w:rsidRPr="008F3743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95" o:spid="_x0000_s1082" style="position:absolute;left:1082;top:1076;width:181;height:1" coordsize="181,1" path="m,l180,e" filled="f" strokeweight="1pt">
                    <v:path arrowok="t"/>
                  </v:shape>
                  <v:shape id="b4598" o:spid="_x0000_s1083" type="#_x0000_t202" style="position:absolute;left:662;top:1351;width:71;height:240;mso-position-horizontal-relative:page;mso-position-vertical-relative:page" filled="f" stroked="f">
                    <v:textbox inset="0,.5pt,0,0">
                      <w:txbxContent>
                        <w:p w:rsidR="009D6E5C" w:rsidRPr="008F3743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99" o:spid="_x0000_s1084" style="position:absolute;left:748;top:1210;width:128;height:128" coordsize="128,128" path="m127,l,127e" filled="f" strokeweight="1pt">
                    <v:path arrowok="t"/>
                  </v:shape>
                  <v:shape id="b4600" o:spid="_x0000_s1085" type="#_x0000_t202" style="position:absolute;left:270;top:561;width:71;height:240;mso-position-horizontal-relative:page;mso-position-vertical-relative:page" filled="f" stroked="f">
                    <v:textbox inset="0,.5pt,0,0">
                      <w:txbxContent>
                        <w:p w:rsidR="009D6E5C" w:rsidRPr="008F3743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601" o:spid="_x0000_s1086" style="position:absolute;left:361;top:681;width:181;height:1" coordsize="181,1" path="m180,l,e" filled="f" strokeweight="1pt">
                    <v:path arrowok="t"/>
                  </v:shape>
                  <w10:wrap anchorx="page" anchory="page"/>
                </v:group>
              </w:pict>
            </w:r>
          </w:p>
        </w:tc>
      </w:tr>
      <w:tr w:rsidR="009D6E5C" w:rsidTr="00DF434E">
        <w:trPr>
          <w:trHeight w:val="481"/>
        </w:trPr>
        <w:tc>
          <w:tcPr>
            <w:tcW w:w="1842" w:type="dxa"/>
            <w:vMerge/>
          </w:tcPr>
          <w:p w:rsidR="009D6E5C" w:rsidRDefault="009D6E5C" w:rsidP="00DF434E"/>
        </w:tc>
        <w:tc>
          <w:tcPr>
            <w:tcW w:w="1842" w:type="dxa"/>
            <w:vMerge/>
          </w:tcPr>
          <w:p w:rsidR="009D6E5C" w:rsidRDefault="009D6E5C" w:rsidP="00DF434E"/>
        </w:tc>
        <w:tc>
          <w:tcPr>
            <w:tcW w:w="1842" w:type="dxa"/>
            <w:vMerge/>
          </w:tcPr>
          <w:p w:rsidR="009D6E5C" w:rsidRDefault="009D6E5C" w:rsidP="00DF434E"/>
        </w:tc>
        <w:tc>
          <w:tcPr>
            <w:tcW w:w="1843" w:type="dxa"/>
          </w:tcPr>
          <w:p w:rsidR="009D6E5C" w:rsidRDefault="00610864" w:rsidP="00DF434E">
            <w:r>
              <w:rPr>
                <w:noProof/>
              </w:rPr>
              <w:pict>
                <v:group id="_x0000_s1064" style="position:absolute;left:0;text-align:left;margin-left:19.1pt;margin-top:-.1pt;width:39.75pt;height:35pt;z-index:251668480;mso-position-horizontal-relative:page;mso-position-vertical-relative:page" coordorigin="561,561" coordsize="795,700">
                  <v:shape id="b4570" o:spid="_x0000_s1065" type="#_x0000_t202" style="position:absolute;left:561;top:561;width:173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b4575" o:spid="_x0000_s1066" type="#_x0000_t202" style="position:absolute;left:953;top:561;width:403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NH</w:t>
                          </w:r>
                        </w:p>
                      </w:txbxContent>
                    </v:textbox>
                  </v:shape>
                  <v:shape id="t4576" o:spid="_x0000_s1067" style="position:absolute;left:754;top:681;width:181;height:1" coordsize="181,1" path="m,l180,e" filled="f" strokeweight="1pt">
                    <v:path arrowok="t"/>
                  </v:shape>
                  <v:shape id="b4577" o:spid="_x0000_s1068" type="#_x0000_t202" style="position:absolute;left:993;top:1021;width:71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78" o:spid="_x0000_s1069" style="position:absolute;left:1029;top:821;width:1;height:181" coordsize="1,181" path="m,l,180e" filled="f" strokeweight="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843" w:type="dxa"/>
            <w:vMerge/>
          </w:tcPr>
          <w:p w:rsidR="009D6E5C" w:rsidRDefault="009D6E5C" w:rsidP="00DF434E"/>
        </w:tc>
      </w:tr>
      <w:tr w:rsidR="009D6E5C" w:rsidTr="00DF434E">
        <w:trPr>
          <w:trHeight w:val="545"/>
        </w:trPr>
        <w:tc>
          <w:tcPr>
            <w:tcW w:w="1842" w:type="dxa"/>
            <w:vMerge/>
          </w:tcPr>
          <w:p w:rsidR="009D6E5C" w:rsidRDefault="009D6E5C" w:rsidP="00DF434E"/>
        </w:tc>
        <w:tc>
          <w:tcPr>
            <w:tcW w:w="1842" w:type="dxa"/>
            <w:vMerge/>
          </w:tcPr>
          <w:p w:rsidR="009D6E5C" w:rsidRDefault="009D6E5C" w:rsidP="00DF434E"/>
        </w:tc>
        <w:tc>
          <w:tcPr>
            <w:tcW w:w="1842" w:type="dxa"/>
            <w:vMerge/>
          </w:tcPr>
          <w:p w:rsidR="009D6E5C" w:rsidRDefault="009D6E5C" w:rsidP="00DF434E"/>
        </w:tc>
        <w:tc>
          <w:tcPr>
            <w:tcW w:w="1843" w:type="dxa"/>
          </w:tcPr>
          <w:p w:rsidR="009D6E5C" w:rsidRDefault="00610864" w:rsidP="00DF434E">
            <w:r>
              <w:rPr>
                <w:noProof/>
              </w:rPr>
              <w:pict>
                <v:group id="_x0000_s1056" style="position:absolute;left:0;text-align:left;margin-left:25.6pt;margin-top:1.3pt;width:37.7pt;height:35pt;z-index:251667456;mso-position-horizontal-relative:page;mso-position-vertical-relative:page" coordorigin="270,561" coordsize="754,700">
                  <v:shape id="b4562" o:spid="_x0000_s1057" type="#_x0000_t202" style="position:absolute;left:561;top:561;width:173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</w:t>
                          </w:r>
                        </w:p>
                      </w:txbxContent>
                    </v:textbox>
                  </v:shape>
                  <v:shape id="b4563" o:spid="_x0000_s1058" type="#_x0000_t202" style="position:absolute;left:270;top:561;width:71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64" o:spid="_x0000_s1059" style="position:absolute;left:361;top:681;width:181;height:1" coordsize="181,1" path="m180,l,e" filled="f" strokeweight="1pt">
                    <v:path arrowok="t"/>
                  </v:shape>
                  <v:shape id="b4565" o:spid="_x0000_s1060" type="#_x0000_t202" style="position:absolute;left:953;top:561;width:71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66" o:spid="_x0000_s1061" style="position:absolute;left:754;top:681;width:181;height:1" coordsize="181,1" path="m,l180,e" filled="f" strokeweight="1pt">
                    <v:path arrowok="t"/>
                  </v:shape>
                  <v:shape id="b4567" o:spid="_x0000_s1062" type="#_x0000_t202" style="position:absolute;left:612;top:1021;width:71;height:240;mso-position-horizontal-relative:page;mso-position-vertical-relative:page" filled="f" stroked="f">
                    <v:textbox inset="0,.5pt,0,0">
                      <w:txbxContent>
                        <w:p w:rsidR="009D6E5C" w:rsidRPr="000802A0" w:rsidRDefault="009D6E5C" w:rsidP="009D6E5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4568" o:spid="_x0000_s1063" style="position:absolute;left:648;top:821;width:1;height:181" coordsize="1,181" path="m,l,180e" filled="f" strokeweight="1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843" w:type="dxa"/>
            <w:vMerge/>
          </w:tcPr>
          <w:p w:rsidR="009D6E5C" w:rsidRDefault="009D6E5C" w:rsidP="00DF434E"/>
        </w:tc>
      </w:tr>
    </w:tbl>
    <w:p w:rsidR="009D6E5C" w:rsidRDefault="009D6E5C" w:rsidP="00E93100">
      <w:pPr>
        <w:ind w:left="0" w:firstLine="0"/>
      </w:pPr>
    </w:p>
    <w:p w:rsidR="00E93100" w:rsidRDefault="00E93100" w:rsidP="00E93100">
      <w:pPr>
        <w:ind w:left="0" w:firstLine="0"/>
      </w:pPr>
      <w:r>
        <w:t xml:space="preserve">      </w:t>
      </w:r>
    </w:p>
    <w:p w:rsidR="00E93100" w:rsidRDefault="00E93100" w:rsidP="00E93100">
      <w:pPr>
        <w:ind w:left="0" w:firstLine="0"/>
      </w:pPr>
    </w:p>
    <w:p w:rsidR="00E93100" w:rsidRDefault="00E93100" w:rsidP="00E93100">
      <w:pPr>
        <w:pStyle w:val="Titre3"/>
      </w:pPr>
      <w:r>
        <w:t>Information 2 :</w:t>
      </w:r>
    </w:p>
    <w:p w:rsidR="00E93100" w:rsidRDefault="00F45C3B" w:rsidP="00E93100">
      <w:pPr>
        <w:ind w:left="0" w:firstLine="0"/>
      </w:pPr>
      <w:r>
        <w:t xml:space="preserve">La </w:t>
      </w:r>
      <w:proofErr w:type="spellStart"/>
      <w:r>
        <w:t>lidocaïne</w:t>
      </w:r>
      <w:proofErr w:type="spellEnd"/>
      <w:r>
        <w:t xml:space="preserve"> est une molécule ancienne </w:t>
      </w:r>
      <w:r w:rsidRPr="00F45C3B">
        <w:t xml:space="preserve">développée en </w:t>
      </w:r>
      <w:hyperlink r:id="rId7" w:tooltip="1943" w:history="1">
        <w:r w:rsidRPr="00F45C3B">
          <w:rPr>
            <w:rStyle w:val="Lienhypertexte"/>
            <w:color w:val="auto"/>
            <w:u w:val="none"/>
          </w:rPr>
          <w:t>1943</w:t>
        </w:r>
      </w:hyperlink>
      <w:r w:rsidRPr="00F45C3B">
        <w:t xml:space="preserve"> et commercialisée dès </w:t>
      </w:r>
      <w:hyperlink r:id="rId8" w:tooltip="1948" w:history="1">
        <w:r w:rsidRPr="00F45C3B">
          <w:rPr>
            <w:rStyle w:val="Lienhypertexte"/>
            <w:color w:val="auto"/>
            <w:u w:val="none"/>
          </w:rPr>
          <w:t>1948</w:t>
        </w:r>
      </w:hyperlink>
      <w:r>
        <w:t xml:space="preserve"> appartenant aux anesthésiques locaux. C'est l'anesthésique local le plus utilisé dans le monde. On l'utilise en </w:t>
      </w:r>
      <w:hyperlink r:id="rId9" w:tooltip="Odontologie" w:history="1">
        <w:r w:rsidRPr="00F45C3B">
          <w:rPr>
            <w:rStyle w:val="Lienhypertexte"/>
            <w:color w:val="auto"/>
            <w:u w:val="none"/>
          </w:rPr>
          <w:t>chirurgie dentaire</w:t>
        </w:r>
      </w:hyperlink>
      <w:r w:rsidRPr="00F45C3B">
        <w:t xml:space="preserve">, </w:t>
      </w:r>
      <w:r w:rsidR="00C102CC">
        <w:t>en</w:t>
      </w:r>
      <w:r w:rsidRPr="00F45C3B">
        <w:t xml:space="preserve"> petite chirurgie (</w:t>
      </w:r>
      <w:hyperlink r:id="rId10" w:tooltip="Suture (médecine)" w:history="1">
        <w:r w:rsidRPr="00F45C3B">
          <w:rPr>
            <w:rStyle w:val="Lienhypertexte"/>
            <w:color w:val="auto"/>
            <w:u w:val="none"/>
          </w:rPr>
          <w:t>sutures</w:t>
        </w:r>
      </w:hyperlink>
      <w:r w:rsidRPr="00F45C3B">
        <w:t xml:space="preserve">, ablation de petites tumeurs cutanées, etc.), le sondage </w:t>
      </w:r>
      <w:r>
        <w:t xml:space="preserve">vésical </w:t>
      </w:r>
      <w:r w:rsidR="00F02EB3">
        <w:t xml:space="preserve">(vessie) </w:t>
      </w:r>
      <w:r>
        <w:t xml:space="preserve">ou encore l'anesthésie locale de la glotte avant une exploration des voies aériennes. </w:t>
      </w:r>
      <w:r w:rsidR="00CB4DC7">
        <w:t xml:space="preserve">Elle comporte un groupe amine et un groupe amide. </w:t>
      </w:r>
      <w:r w:rsidR="00C102CC">
        <w:t>L</w:t>
      </w:r>
      <w:r>
        <w:t xml:space="preserve">a </w:t>
      </w:r>
      <w:proofErr w:type="spellStart"/>
      <w:r>
        <w:t>lidocaïne</w:t>
      </w:r>
      <w:proofErr w:type="spellEnd"/>
      <w:r>
        <w:t xml:space="preserve"> entre dans la composition de crème qui </w:t>
      </w:r>
      <w:r w:rsidR="00C102CC">
        <w:t>permet</w:t>
      </w:r>
      <w:r>
        <w:t xml:space="preserve"> la réalisation d'une anesthésie de surface pour certains actes douloureux </w:t>
      </w:r>
      <w:r w:rsidR="00C102CC">
        <w:t>comme des prises de sang récurrentes</w:t>
      </w:r>
      <w:r>
        <w:t xml:space="preserve">, en particulier chez l'enfant. Associée à des antiseptiques </w:t>
      </w:r>
      <w:r w:rsidR="00471323">
        <w:t>comme l'</w:t>
      </w:r>
      <w:proofErr w:type="spellStart"/>
      <w:r w:rsidR="00471323">
        <w:t>amylmetacrésol</w:t>
      </w:r>
      <w:proofErr w:type="spellEnd"/>
      <w:r w:rsidR="002E3AB9">
        <w:t xml:space="preserve"> qui possède le groupe hydroxyle</w:t>
      </w:r>
      <w:r>
        <w:t xml:space="preserve">, elle entre dans la composition de pastilles contre les maux de gorge et </w:t>
      </w:r>
      <w:r w:rsidR="00C102CC">
        <w:t>les petites plaies de la bouche.</w:t>
      </w:r>
    </w:p>
    <w:p w:rsidR="00E93100" w:rsidRDefault="00E93100" w:rsidP="00E93100">
      <w:pPr>
        <w:ind w:left="0" w:firstLine="0"/>
        <w:jc w:val="center"/>
      </w:pPr>
    </w:p>
    <w:p w:rsidR="00E93100" w:rsidRDefault="00E93100" w:rsidP="00E93100">
      <w:pPr>
        <w:ind w:left="0" w:firstLine="0"/>
      </w:pPr>
    </w:p>
    <w:p w:rsidR="00E93100" w:rsidRDefault="00E93100" w:rsidP="00E93100">
      <w:pPr>
        <w:pStyle w:val="Titre3"/>
      </w:pPr>
      <w:r>
        <w:t>Information 3 :</w:t>
      </w:r>
    </w:p>
    <w:p w:rsidR="00E93100" w:rsidRDefault="007B2F2E" w:rsidP="007B2F2E">
      <w:pPr>
        <w:ind w:left="0" w:firstLine="0"/>
      </w:pPr>
      <w:r>
        <w:t xml:space="preserve">Le </w:t>
      </w:r>
      <w:proofErr w:type="spellStart"/>
      <w:r>
        <w:t>tramadol</w:t>
      </w:r>
      <w:proofErr w:type="spellEnd"/>
      <w:r>
        <w:t xml:space="preserve"> est un analgésique (qui permet de faire disparaître la douleur) utilisée pour combattre les fortes douleurs consécutives à certaines opérations chirurgicales. Pouvant entraîner une dépendance lors d'un usage prolongé, il est uniquement délivré que sur ordonnance.</w:t>
      </w:r>
      <w:r w:rsidR="008F70AB">
        <w:t xml:space="preserve"> Le </w:t>
      </w:r>
      <w:proofErr w:type="spellStart"/>
      <w:r w:rsidR="008F70AB">
        <w:t>tramadol</w:t>
      </w:r>
      <w:proofErr w:type="spellEnd"/>
      <w:r w:rsidR="008F70AB">
        <w:t xml:space="preserve"> est constitué d</w:t>
      </w:r>
      <w:r w:rsidR="00F02EB3">
        <w:t>'un groupe amine, d'un groupe hydroxyle et d'un</w:t>
      </w:r>
      <w:r w:rsidR="00AD2B0A">
        <w:t xml:space="preserve"> groupe caractéristique des </w:t>
      </w:r>
      <w:r w:rsidR="00094E19">
        <w:t>éthers</w:t>
      </w:r>
      <w:r w:rsidR="00AD2B0A">
        <w:t>-oxydes présentant l'enchainement C-O-C</w:t>
      </w:r>
      <w:r w:rsidR="002E3AB9">
        <w:t>.</w:t>
      </w:r>
    </w:p>
    <w:p w:rsidR="007B2F2E" w:rsidRDefault="007B2F2E" w:rsidP="007B2F2E">
      <w:pPr>
        <w:ind w:left="0" w:firstLine="0"/>
      </w:pPr>
    </w:p>
    <w:p w:rsidR="00E93100" w:rsidRDefault="00E93100" w:rsidP="00E93100">
      <w:pPr>
        <w:pStyle w:val="Titre3"/>
      </w:pPr>
      <w:r>
        <w:lastRenderedPageBreak/>
        <w:t>Information 4 :</w:t>
      </w:r>
    </w:p>
    <w:p w:rsidR="00471323" w:rsidRPr="00471323" w:rsidRDefault="00471323" w:rsidP="00471323">
      <w:pPr>
        <w:ind w:left="0" w:firstLine="0"/>
      </w:pPr>
      <w:r w:rsidRPr="00471323">
        <w:t xml:space="preserve">La </w:t>
      </w:r>
      <w:proofErr w:type="spellStart"/>
      <w:r w:rsidRPr="00471323">
        <w:rPr>
          <w:bCs/>
        </w:rPr>
        <w:t>pseudoéphédrine</w:t>
      </w:r>
      <w:proofErr w:type="spellEnd"/>
      <w:r w:rsidRPr="00471323">
        <w:t xml:space="preserve"> est fréquemment utilisée comme décongestionnant.</w:t>
      </w:r>
      <w:r>
        <w:t xml:space="preserve"> Associées</w:t>
      </w:r>
      <w:r w:rsidRPr="00471323">
        <w:t xml:space="preserve"> avec un </w:t>
      </w:r>
      <w:hyperlink r:id="rId11" w:tooltip="Antipyrétique" w:history="1">
        <w:r w:rsidRPr="00471323">
          <w:rPr>
            <w:rStyle w:val="Lienhypertexte"/>
            <w:color w:val="auto"/>
            <w:u w:val="none"/>
          </w:rPr>
          <w:t>antipyrétique</w:t>
        </w:r>
      </w:hyperlink>
      <w:r w:rsidRPr="00471323">
        <w:t xml:space="preserve"> (</w:t>
      </w:r>
      <w:hyperlink r:id="rId12" w:tooltip="Paracétamol" w:history="1">
        <w:r w:rsidRPr="00471323">
          <w:rPr>
            <w:rStyle w:val="Lienhypertexte"/>
            <w:color w:val="auto"/>
            <w:u w:val="none"/>
          </w:rPr>
          <w:t>paracétamol</w:t>
        </w:r>
      </w:hyperlink>
      <w:r w:rsidRPr="00471323">
        <w:t xml:space="preserve"> ou </w:t>
      </w:r>
      <w:hyperlink r:id="rId13" w:tooltip="Ibuprofène" w:history="1">
        <w:r w:rsidRPr="00471323">
          <w:rPr>
            <w:rStyle w:val="Lienhypertexte"/>
            <w:color w:val="auto"/>
            <w:u w:val="none"/>
          </w:rPr>
          <w:t>ibuprofène</w:t>
        </w:r>
      </w:hyperlink>
      <w:r>
        <w:t>) elle permet de lutter contre les états grippaux.</w:t>
      </w:r>
      <w:r w:rsidR="008F70AB">
        <w:t xml:space="preserve"> Elle a un groupe hydroxyle et un groupe amine.</w:t>
      </w:r>
    </w:p>
    <w:p w:rsidR="00E93100" w:rsidRDefault="00E93100" w:rsidP="00E93100">
      <w:pPr>
        <w:ind w:left="0" w:firstLine="0"/>
      </w:pPr>
    </w:p>
    <w:p w:rsidR="00E93100" w:rsidRDefault="00E93100" w:rsidP="00E93100">
      <w:pPr>
        <w:ind w:left="0" w:firstLine="0"/>
        <w:jc w:val="center"/>
      </w:pPr>
    </w:p>
    <w:p w:rsidR="00E93100" w:rsidRDefault="00E93100" w:rsidP="00E93100">
      <w:pPr>
        <w:pStyle w:val="Titre3"/>
      </w:pPr>
      <w:r>
        <w:t xml:space="preserve">Information 5 : </w:t>
      </w:r>
    </w:p>
    <w:p w:rsidR="00471323" w:rsidRPr="00C278B3" w:rsidRDefault="00C278B3" w:rsidP="00E93100">
      <w:pPr>
        <w:ind w:left="0" w:firstLine="0"/>
      </w:pPr>
      <w:r w:rsidRPr="00C278B3">
        <w:t xml:space="preserve">Le résorcinol et le </w:t>
      </w:r>
      <w:proofErr w:type="spellStart"/>
      <w:r w:rsidRPr="00C278B3">
        <w:t>phloroglucinol</w:t>
      </w:r>
      <w:proofErr w:type="spellEnd"/>
      <w:r w:rsidRPr="00C278B3">
        <w:t xml:space="preserve"> sont des molécules très ressemblantes mais aux propriétés complètement</w:t>
      </w:r>
      <w:r w:rsidR="002E3AB9">
        <w:t>s</w:t>
      </w:r>
      <w:r w:rsidRPr="00C278B3">
        <w:t xml:space="preserve"> différentes. La première est un antiseptique que l'on trouve par exemple dans </w:t>
      </w:r>
      <w:r w:rsidR="00F02EB3">
        <w:t>des</w:t>
      </w:r>
      <w:r w:rsidRPr="00C278B3">
        <w:t xml:space="preserve"> solutions </w:t>
      </w:r>
      <w:r w:rsidR="00F02EB3">
        <w:t>utilisées pour des bains de bouche</w:t>
      </w:r>
      <w:r w:rsidRPr="00C278B3">
        <w:t xml:space="preserve">, la deuxième est un </w:t>
      </w:r>
      <w:r w:rsidR="002E3AB9" w:rsidRPr="00C278B3">
        <w:t>antispasmodique</w:t>
      </w:r>
      <w:r w:rsidR="002E3AB9">
        <w:t xml:space="preserve"> prescrit</w:t>
      </w:r>
      <w:r w:rsidRPr="00C278B3">
        <w:t xml:space="preserve"> entre autres contre les douleurs spasmodiques de l'intestin</w:t>
      </w:r>
      <w:r>
        <w:t xml:space="preserve">. </w:t>
      </w:r>
      <w:r w:rsidR="00FE7F4A">
        <w:t xml:space="preserve">Ces deux molécules possèdent le groupe hydroxyle. Le </w:t>
      </w:r>
      <w:proofErr w:type="spellStart"/>
      <w:r w:rsidR="00FE7F4A">
        <w:t>phloroglucinol</w:t>
      </w:r>
      <w:proofErr w:type="spellEnd"/>
      <w:r w:rsidR="00FE7F4A">
        <w:t xml:space="preserve"> est néanmoins plus lourd que le résorcinol.</w:t>
      </w:r>
    </w:p>
    <w:p w:rsidR="00471323" w:rsidRDefault="00471323" w:rsidP="00E93100">
      <w:pPr>
        <w:ind w:left="0" w:firstLine="0"/>
        <w:rPr>
          <w:b/>
        </w:rPr>
      </w:pPr>
    </w:p>
    <w:p w:rsidR="00E93100" w:rsidRPr="008543DE" w:rsidRDefault="00E93100" w:rsidP="002E3AB9">
      <w:pPr>
        <w:pStyle w:val="Titre3"/>
      </w:pPr>
      <w:r w:rsidRPr="008543DE">
        <w:t>Information 6 :</w:t>
      </w:r>
    </w:p>
    <w:p w:rsidR="00E93100" w:rsidRDefault="00253AA4" w:rsidP="00CD54FD">
      <w:pPr>
        <w:ind w:lef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776605</wp:posOffset>
            </wp:positionV>
            <wp:extent cx="2367915" cy="1261745"/>
            <wp:effectExtent l="1905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9247" b="1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4FD">
        <w:t xml:space="preserve">Le </w:t>
      </w:r>
      <w:proofErr w:type="spellStart"/>
      <w:r w:rsidR="00CD54FD">
        <w:t>diclofénac</w:t>
      </w:r>
      <w:proofErr w:type="spellEnd"/>
      <w:r w:rsidR="00CD54FD">
        <w:t xml:space="preserve"> est un anti-inflammatoire dérivé de </w:t>
      </w:r>
      <w:r w:rsidR="00CD54FD" w:rsidRPr="00E9474E">
        <w:t>l'</w:t>
      </w:r>
      <w:hyperlink r:id="rId15" w:tooltip="Acide phénylacétique" w:history="1">
        <w:r w:rsidR="00CD54FD" w:rsidRPr="00E9474E">
          <w:rPr>
            <w:rStyle w:val="Lienhypertexte"/>
            <w:color w:val="auto"/>
            <w:u w:val="none"/>
          </w:rPr>
          <w:t xml:space="preserve">acide </w:t>
        </w:r>
        <w:proofErr w:type="spellStart"/>
        <w:r w:rsidR="00CD54FD" w:rsidRPr="00E9474E">
          <w:rPr>
            <w:rStyle w:val="Lienhypertexte"/>
            <w:color w:val="auto"/>
            <w:u w:val="none"/>
          </w:rPr>
          <w:t>phénylacétique</w:t>
        </w:r>
        <w:proofErr w:type="spellEnd"/>
      </w:hyperlink>
      <w:r w:rsidR="00CD54FD" w:rsidRPr="00E9474E">
        <w:t>. Il est prescrit en cas</w:t>
      </w:r>
      <w:r w:rsidR="00CD54FD">
        <w:t xml:space="preserve"> </w:t>
      </w:r>
      <w:r w:rsidR="00CD54FD" w:rsidRPr="00E9474E">
        <w:t>de douleurs liées à des inflammations articulaires, à de l'</w:t>
      </w:r>
      <w:hyperlink r:id="rId16" w:tooltip="Arthrose" w:history="1">
        <w:r w:rsidR="00CD54FD" w:rsidRPr="00E9474E">
          <w:rPr>
            <w:rStyle w:val="Lienhypertexte"/>
            <w:color w:val="auto"/>
            <w:u w:val="none"/>
          </w:rPr>
          <w:t>arthrose</w:t>
        </w:r>
      </w:hyperlink>
      <w:r w:rsidR="00CD54FD" w:rsidRPr="00E9474E">
        <w:t xml:space="preserve"> ou en cas de </w:t>
      </w:r>
      <w:hyperlink r:id="rId17" w:tooltip="Sciatique" w:history="1">
        <w:r w:rsidR="00CD54FD" w:rsidRPr="00E9474E">
          <w:rPr>
            <w:rStyle w:val="Lienhypertexte"/>
            <w:color w:val="auto"/>
            <w:u w:val="none"/>
          </w:rPr>
          <w:t>sciatique</w:t>
        </w:r>
      </w:hyperlink>
      <w:r w:rsidR="00CD54FD" w:rsidRPr="00E9474E">
        <w:t xml:space="preserve">. </w:t>
      </w:r>
      <w:r w:rsidR="00FE7F4A">
        <w:t>Il possède le groupe amine et le groupe carboxyle.</w:t>
      </w:r>
    </w:p>
    <w:p w:rsidR="00E93100" w:rsidRDefault="00253AA4" w:rsidP="00E93100">
      <w:pPr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121285</wp:posOffset>
            </wp:positionV>
            <wp:extent cx="1607185" cy="1731645"/>
            <wp:effectExtent l="19050" t="0" r="0" b="0"/>
            <wp:wrapTopAndBottom/>
            <wp:docPr id="6" name="Image 5" descr="Diclofe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lofenac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4FD" w:rsidRDefault="00CD54FD" w:rsidP="00E93100">
      <w:pPr>
        <w:ind w:left="0" w:firstLine="0"/>
        <w:jc w:val="center"/>
      </w:pPr>
    </w:p>
    <w:p w:rsidR="00E93100" w:rsidRDefault="00E93100" w:rsidP="00E93100">
      <w:pPr>
        <w:pStyle w:val="Titre3"/>
      </w:pPr>
      <w:r>
        <w:t xml:space="preserve">Question : </w:t>
      </w:r>
    </w:p>
    <w:p w:rsidR="00E93100" w:rsidRDefault="00E93100" w:rsidP="00CB4DC7">
      <w:pPr>
        <w:pStyle w:val="Paragraphedeliste"/>
        <w:numPr>
          <w:ilvl w:val="0"/>
          <w:numId w:val="10"/>
        </w:numPr>
      </w:pPr>
      <w:r>
        <w:t>Quelles sont les couleurs choisies pour représenter les atomes de carbone, hydrogène, oxygène et azote ?</w:t>
      </w:r>
    </w:p>
    <w:p w:rsidR="00E93100" w:rsidRDefault="00E93100" w:rsidP="00CB4DC7">
      <w:pPr>
        <w:pStyle w:val="Paragraphedeliste"/>
        <w:numPr>
          <w:ilvl w:val="0"/>
          <w:numId w:val="10"/>
        </w:numPr>
      </w:pPr>
      <w:r>
        <w:t>Pour chaque molécules proposées, remplir le tableau ci-contre en donnant leur formule semi développée, leur formule brute, le nom de leur(s) groupe(s) caractéristique(s) et enfin leur nom.</w:t>
      </w:r>
    </w:p>
    <w:p w:rsidR="00CB4DC7" w:rsidRDefault="00CB4DC7" w:rsidP="00CB4DC7">
      <w:pPr>
        <w:pStyle w:val="Paragraphedeliste"/>
        <w:numPr>
          <w:ilvl w:val="0"/>
          <w:numId w:val="10"/>
        </w:numPr>
      </w:pPr>
      <w:r>
        <w:t xml:space="preserve">Quelle particularité possède la molécule de </w:t>
      </w:r>
      <w:proofErr w:type="spellStart"/>
      <w:r>
        <w:t>diclofénac</w:t>
      </w:r>
      <w:proofErr w:type="spellEnd"/>
      <w:r>
        <w:t xml:space="preserve"> par rapport aux autres ?</w:t>
      </w:r>
    </w:p>
    <w:p w:rsidR="00E93100" w:rsidRDefault="00E93100" w:rsidP="00E93100">
      <w:r>
        <w:br w:type="page"/>
      </w:r>
    </w:p>
    <w:p w:rsidR="00E93100" w:rsidRDefault="00E93100" w:rsidP="00E93100">
      <w:pPr>
        <w:ind w:left="0" w:firstLine="0"/>
        <w:jc w:val="left"/>
        <w:sectPr w:rsidR="00E93100" w:rsidSect="007369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3100" w:rsidRPr="008543DE" w:rsidRDefault="00E93100" w:rsidP="00E93100">
      <w:pPr>
        <w:pStyle w:val="Titre3"/>
        <w:jc w:val="center"/>
      </w:pPr>
      <w:r w:rsidRPr="008543DE">
        <w:lastRenderedPageBreak/>
        <w:t>Quelques molécules de la santé</w:t>
      </w:r>
    </w:p>
    <w:p w:rsidR="00E93100" w:rsidRPr="00E56E72" w:rsidRDefault="00E93100" w:rsidP="00E93100">
      <w:pPr>
        <w:ind w:left="0" w:firstLine="0"/>
        <w:jc w:val="left"/>
        <w:rPr>
          <w:sz w:val="16"/>
          <w:szCs w:val="16"/>
        </w:rPr>
      </w:pPr>
    </w:p>
    <w:tbl>
      <w:tblPr>
        <w:tblW w:w="1600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200"/>
        <w:gridCol w:w="713"/>
        <w:gridCol w:w="1200"/>
        <w:gridCol w:w="1200"/>
        <w:gridCol w:w="3412"/>
        <w:gridCol w:w="628"/>
        <w:gridCol w:w="633"/>
        <w:gridCol w:w="1200"/>
        <w:gridCol w:w="1200"/>
        <w:gridCol w:w="1200"/>
        <w:gridCol w:w="3422"/>
      </w:tblGrid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Nom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Molécules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Nom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Molécules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Groupes caractéristiques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Groupes caractéristiques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Formules brutes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Formules brutes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8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Nom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Molécules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Nom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Molécules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Groupes caractéristiques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Groupes caractéristiques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Formules brutes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Formules brutes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11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Nom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Molécules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Nom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Molécules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Groupes caractéristiques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Groupes caractéristiques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Formules brutes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  <w:r w:rsidRPr="00E47538">
              <w:rPr>
                <w:color w:val="000000"/>
              </w:rPr>
              <w:t>Formules brutes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  <w:r w:rsidRPr="00E47538">
              <w:rPr>
                <w:color w:val="000000"/>
              </w:rPr>
              <w:t> </w:t>
            </w:r>
          </w:p>
        </w:tc>
      </w:tr>
      <w:tr w:rsidR="00E93100" w:rsidRPr="00E47538" w:rsidTr="00740CD5">
        <w:trPr>
          <w:trHeight w:val="49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00" w:rsidRPr="00E47538" w:rsidRDefault="00E93100" w:rsidP="00E27EE5">
            <w:pPr>
              <w:ind w:left="0" w:firstLine="0"/>
              <w:jc w:val="left"/>
              <w:rPr>
                <w:color w:val="000000"/>
              </w:rPr>
            </w:pPr>
          </w:p>
        </w:tc>
      </w:tr>
    </w:tbl>
    <w:p w:rsidR="00E93100" w:rsidRDefault="00E93100" w:rsidP="00E93100">
      <w:pPr>
        <w:ind w:left="0" w:firstLine="0"/>
        <w:jc w:val="left"/>
      </w:pPr>
    </w:p>
    <w:p w:rsidR="000F2A9D" w:rsidRDefault="000F2A9D"/>
    <w:sectPr w:rsidR="000F2A9D" w:rsidSect="00E56E72">
      <w:pgSz w:w="16838" w:h="11906" w:orient="landscape"/>
      <w:pgMar w:top="170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70" w:rsidRDefault="00667870" w:rsidP="0054254E">
      <w:r>
        <w:separator/>
      </w:r>
    </w:p>
  </w:endnote>
  <w:endnote w:type="continuationSeparator" w:id="0">
    <w:p w:rsidR="00667870" w:rsidRDefault="00667870" w:rsidP="0054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70" w:rsidRDefault="00667870" w:rsidP="0054254E">
      <w:r>
        <w:separator/>
      </w:r>
    </w:p>
  </w:footnote>
  <w:footnote w:type="continuationSeparator" w:id="0">
    <w:p w:rsidR="00667870" w:rsidRDefault="00667870" w:rsidP="0054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292"/>
    <w:multiLevelType w:val="singleLevel"/>
    <w:tmpl w:val="28EEAE5E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2A7E7C"/>
    <w:multiLevelType w:val="hybridMultilevel"/>
    <w:tmpl w:val="56687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3841"/>
    <w:multiLevelType w:val="hybridMultilevel"/>
    <w:tmpl w:val="27100952"/>
    <w:lvl w:ilvl="0" w:tplc="2252124C">
      <w:start w:val="1"/>
      <w:numFmt w:val="decimal"/>
      <w:pStyle w:val="Titre2bis"/>
      <w:lvlText w:val="%1."/>
      <w:lvlJc w:val="left"/>
      <w:pPr>
        <w:tabs>
          <w:tab w:val="num" w:pos="396"/>
        </w:tabs>
        <w:ind w:left="396" w:firstLine="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2542F"/>
    <w:multiLevelType w:val="multilevel"/>
    <w:tmpl w:val="2B96609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286772D"/>
    <w:multiLevelType w:val="hybridMultilevel"/>
    <w:tmpl w:val="804A03FC"/>
    <w:lvl w:ilvl="0" w:tplc="C1A2084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A64B97"/>
    <w:multiLevelType w:val="hybridMultilevel"/>
    <w:tmpl w:val="5E2667CC"/>
    <w:lvl w:ilvl="0" w:tplc="4A9A55BE">
      <w:start w:val="1"/>
      <w:numFmt w:val="bullet"/>
      <w:pStyle w:val="Titre4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100"/>
    <w:rsid w:val="00020A73"/>
    <w:rsid w:val="0003181F"/>
    <w:rsid w:val="00094E19"/>
    <w:rsid w:val="00094F08"/>
    <w:rsid w:val="000F2A9D"/>
    <w:rsid w:val="001712F7"/>
    <w:rsid w:val="001C6759"/>
    <w:rsid w:val="00253AA4"/>
    <w:rsid w:val="002E3AB9"/>
    <w:rsid w:val="0036693B"/>
    <w:rsid w:val="003C0B5C"/>
    <w:rsid w:val="00471323"/>
    <w:rsid w:val="004F4153"/>
    <w:rsid w:val="005323A7"/>
    <w:rsid w:val="0054254E"/>
    <w:rsid w:val="00610864"/>
    <w:rsid w:val="00667870"/>
    <w:rsid w:val="00671E8A"/>
    <w:rsid w:val="006F453D"/>
    <w:rsid w:val="00740CD5"/>
    <w:rsid w:val="007B2F2E"/>
    <w:rsid w:val="007C0158"/>
    <w:rsid w:val="007F60EA"/>
    <w:rsid w:val="008C0EA5"/>
    <w:rsid w:val="008C1469"/>
    <w:rsid w:val="008F70AB"/>
    <w:rsid w:val="00904552"/>
    <w:rsid w:val="009239A0"/>
    <w:rsid w:val="009D6E5C"/>
    <w:rsid w:val="00A23511"/>
    <w:rsid w:val="00A656D3"/>
    <w:rsid w:val="00AD2B0A"/>
    <w:rsid w:val="00AF06D6"/>
    <w:rsid w:val="00C102CC"/>
    <w:rsid w:val="00C278B3"/>
    <w:rsid w:val="00C454B2"/>
    <w:rsid w:val="00CB4DC7"/>
    <w:rsid w:val="00CD54FD"/>
    <w:rsid w:val="00DA6AC7"/>
    <w:rsid w:val="00E56787"/>
    <w:rsid w:val="00E93100"/>
    <w:rsid w:val="00E97D76"/>
    <w:rsid w:val="00EC585A"/>
    <w:rsid w:val="00F02EB3"/>
    <w:rsid w:val="00F11223"/>
    <w:rsid w:val="00F45C3B"/>
    <w:rsid w:val="00F6278E"/>
    <w:rsid w:val="00F96B81"/>
    <w:rsid w:val="00FE7F4A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00"/>
    <w:pPr>
      <w:spacing w:after="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F4153"/>
    <w:pPr>
      <w:keepNext/>
      <w:pBdr>
        <w:top w:val="thinThickLargeGap" w:sz="8" w:space="1" w:color="auto" w:shadow="1"/>
        <w:left w:val="thinThickLargeGap" w:sz="8" w:space="4" w:color="auto" w:shadow="1"/>
        <w:bottom w:val="thinThickLargeGap" w:sz="8" w:space="1" w:color="auto" w:shadow="1"/>
        <w:right w:val="thinThickLargeGap" w:sz="8" w:space="4" w:color="auto" w:shadow="1"/>
      </w:pBdr>
      <w:ind w:left="1134" w:right="1134"/>
      <w:jc w:val="center"/>
      <w:outlineLvl w:val="0"/>
    </w:pPr>
    <w:rPr>
      <w:rFonts w:ascii="Comic Sans MS" w:hAnsi="Comic Sans MS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F4153"/>
    <w:pPr>
      <w:keepNext/>
      <w:numPr>
        <w:numId w:val="1"/>
      </w:numPr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link w:val="Titre3Car"/>
    <w:qFormat/>
    <w:rsid w:val="004F4153"/>
    <w:pPr>
      <w:keepNext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4F4153"/>
    <w:pPr>
      <w:keepNext/>
      <w:numPr>
        <w:numId w:val="3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outlineLvl w:val="3"/>
    </w:pPr>
    <w:rPr>
      <w:bCs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4F4153"/>
    <w:pPr>
      <w:numPr>
        <w:ilvl w:val="4"/>
        <w:numId w:val="8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4F4153"/>
    <w:pPr>
      <w:numPr>
        <w:ilvl w:val="5"/>
        <w:numId w:val="8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F4153"/>
    <w:pPr>
      <w:numPr>
        <w:ilvl w:val="6"/>
        <w:numId w:val="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4F4153"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F415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F4153"/>
  </w:style>
  <w:style w:type="character" w:customStyle="1" w:styleId="CorpsdetexteCar">
    <w:name w:val="Corps de texte Car"/>
    <w:basedOn w:val="Policepardfaut"/>
    <w:link w:val="Corpsdetexte"/>
    <w:rsid w:val="004F41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F4153"/>
    <w:pPr>
      <w:tabs>
        <w:tab w:val="center" w:pos="4536"/>
        <w:tab w:val="right" w:pos="9072"/>
      </w:tabs>
    </w:pPr>
    <w:rPr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rsid w:val="004F4153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F4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F415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4F4153"/>
    <w:rPr>
      <w:rFonts w:ascii="Comic Sans MS" w:eastAsia="Times New Roman" w:hAnsi="Comic Sans MS" w:cs="Times New Roman"/>
      <w:b/>
      <w:bCs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4F4153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Titre2bis">
    <w:name w:val="Titre 2 bis"/>
    <w:basedOn w:val="Normal"/>
    <w:rsid w:val="004F4153"/>
    <w:pPr>
      <w:numPr>
        <w:numId w:val="2"/>
      </w:numPr>
    </w:pPr>
    <w:rPr>
      <w:rFonts w:ascii="Comic Sans MS" w:hAnsi="Comic Sans MS"/>
      <w:b/>
      <w:bCs/>
    </w:rPr>
  </w:style>
  <w:style w:type="character" w:customStyle="1" w:styleId="Titre3Car">
    <w:name w:val="Titre 3 Car"/>
    <w:basedOn w:val="Policepardfaut"/>
    <w:link w:val="Titre3"/>
    <w:rsid w:val="004F4153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F4153"/>
    <w:rPr>
      <w:rFonts w:ascii="Times New Roman" w:eastAsia="Times New Roman" w:hAnsi="Times New Roman" w:cs="Times New Roman"/>
      <w:bCs/>
      <w:iCs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4F4153"/>
    <w:rPr>
      <w:rFonts w:ascii="Times New Roman" w:eastAsia="Times New Roman" w:hAnsi="Times New Roman" w:cs="Times New Roman"/>
      <w:lang w:eastAsia="fr-FR"/>
    </w:rPr>
  </w:style>
  <w:style w:type="character" w:customStyle="1" w:styleId="Titre6Car">
    <w:name w:val="Titre 6 Car"/>
    <w:basedOn w:val="Policepardfaut"/>
    <w:link w:val="Titre6"/>
    <w:rsid w:val="004F4153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4F4153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F415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F4153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1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100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C3B"/>
    <w:rPr>
      <w:color w:val="0000FF"/>
      <w:u w:val="single"/>
    </w:rPr>
  </w:style>
  <w:style w:type="character" w:customStyle="1" w:styleId="hps">
    <w:name w:val="hps"/>
    <w:basedOn w:val="Policepardfaut"/>
    <w:rsid w:val="007B2F2E"/>
  </w:style>
  <w:style w:type="paragraph" w:styleId="Paragraphedeliste">
    <w:name w:val="List Paragraph"/>
    <w:basedOn w:val="Normal"/>
    <w:uiPriority w:val="34"/>
    <w:qFormat/>
    <w:rsid w:val="00CB4D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6E5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1948" TargetMode="External"/><Relationship Id="rId13" Type="http://schemas.openxmlformats.org/officeDocument/2006/relationships/hyperlink" Target="http://fr.wikipedia.org/wiki/Ibuprof%C3%A8ne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1943" TargetMode="External"/><Relationship Id="rId12" Type="http://schemas.openxmlformats.org/officeDocument/2006/relationships/hyperlink" Target="http://fr.wikipedia.org/wiki/Parac%C3%A9tamol" TargetMode="External"/><Relationship Id="rId17" Type="http://schemas.openxmlformats.org/officeDocument/2006/relationships/hyperlink" Target="http://fr.wikipedia.org/wiki/Sciatiqu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Arthro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Antipyr%C3%A9tiq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Acide_ph%C3%A9nylac%C3%A9tique" TargetMode="External"/><Relationship Id="rId10" Type="http://schemas.openxmlformats.org/officeDocument/2006/relationships/hyperlink" Target="http://fr.wikipedia.org/wiki/Suture_%28m%C3%A9decine%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Odontologi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Guérin</dc:creator>
  <cp:keywords/>
  <dc:description/>
  <cp:lastModifiedBy>guerin</cp:lastModifiedBy>
  <cp:revision>4</cp:revision>
  <cp:lastPrinted>2012-05-23T13:22:00Z</cp:lastPrinted>
  <dcterms:created xsi:type="dcterms:W3CDTF">2012-05-23T16:59:00Z</dcterms:created>
  <dcterms:modified xsi:type="dcterms:W3CDTF">2012-05-23T16:59:00Z</dcterms:modified>
</cp:coreProperties>
</file>